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00" w:rsidRDefault="00BD42E3" w:rsidP="00BD42E3">
      <w:pPr>
        <w:pStyle w:val="3"/>
        <w:rPr>
          <w:b/>
        </w:rPr>
      </w:pPr>
      <w:r>
        <w:rPr>
          <w:b/>
        </w:rPr>
        <w:t xml:space="preserve">                                                    </w:t>
      </w:r>
    </w:p>
    <w:p w:rsidR="00961600" w:rsidRDefault="00961600" w:rsidP="00BD42E3">
      <w:pPr>
        <w:pStyle w:val="3"/>
        <w:rPr>
          <w:b/>
        </w:rPr>
      </w:pPr>
    </w:p>
    <w:p w:rsidR="00961600" w:rsidRDefault="00961600" w:rsidP="00BD42E3">
      <w:pPr>
        <w:pStyle w:val="3"/>
        <w:rPr>
          <w:b/>
        </w:rPr>
      </w:pPr>
    </w:p>
    <w:p w:rsidR="00BD42E3" w:rsidRDefault="00961600" w:rsidP="00BD42E3">
      <w:pPr>
        <w:pStyle w:val="3"/>
        <w:rPr>
          <w:b/>
        </w:rPr>
      </w:pPr>
      <w:r>
        <w:rPr>
          <w:b/>
        </w:rPr>
        <w:t xml:space="preserve">                                                         </w:t>
      </w:r>
      <w:r w:rsidR="00BD42E3">
        <w:rPr>
          <w:b/>
        </w:rPr>
        <w:t xml:space="preserve">       </w:t>
      </w:r>
      <w:r w:rsidR="009B705B">
        <w:rPr>
          <w:noProof/>
        </w:rPr>
        <w:drawing>
          <wp:inline distT="0" distB="0" distL="0" distR="0">
            <wp:extent cx="504825" cy="6000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2E3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</w:p>
    <w:p w:rsidR="00BD42E3" w:rsidRDefault="00BD42E3" w:rsidP="009B705B">
      <w:pPr>
        <w:pStyle w:val="3"/>
        <w:jc w:val="center"/>
        <w:rPr>
          <w:b/>
        </w:rPr>
      </w:pPr>
    </w:p>
    <w:p w:rsidR="00BD42E3" w:rsidRDefault="00BD42E3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D42E3" w:rsidRDefault="00BD42E3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D42E3" w:rsidRDefault="00BD42E3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СТАРОМУКМЕНЕВСКИЙ СЕЛЬСОВЕТ</w:t>
      </w:r>
    </w:p>
    <w:p w:rsidR="00BD42E3" w:rsidRDefault="00BD42E3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РАЙОНА</w:t>
      </w:r>
    </w:p>
    <w:p w:rsidR="00BD42E3" w:rsidRDefault="00BD42E3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BD42E3" w:rsidRDefault="00E921C4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СОЗЫВА </w:t>
      </w:r>
    </w:p>
    <w:p w:rsidR="00BD42E3" w:rsidRDefault="00BD42E3" w:rsidP="009B705B">
      <w:pPr>
        <w:pStyle w:val="3"/>
        <w:ind w:firstLine="0"/>
        <w:jc w:val="center"/>
        <w:rPr>
          <w:b/>
          <w:sz w:val="28"/>
          <w:szCs w:val="28"/>
        </w:rPr>
      </w:pPr>
    </w:p>
    <w:p w:rsidR="00BD42E3" w:rsidRDefault="00BD42E3" w:rsidP="009B705B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B705B" w:rsidRDefault="009B705B" w:rsidP="00BD42E3">
      <w:pPr>
        <w:tabs>
          <w:tab w:val="left" w:pos="2985"/>
          <w:tab w:val="center" w:pos="4677"/>
        </w:tabs>
        <w:rPr>
          <w:b/>
        </w:rPr>
      </w:pPr>
    </w:p>
    <w:p w:rsidR="00985CA2" w:rsidRPr="00985CA2" w:rsidRDefault="00E921C4" w:rsidP="00BD42E3">
      <w:pPr>
        <w:tabs>
          <w:tab w:val="left" w:pos="2985"/>
          <w:tab w:val="center" w:pos="4677"/>
        </w:tabs>
      </w:pPr>
      <w:r>
        <w:t>11</w:t>
      </w:r>
      <w:r w:rsidR="00E00F95" w:rsidRPr="00985CA2">
        <w:t>.0</w:t>
      </w:r>
      <w:r w:rsidR="00AC0F89">
        <w:t>3</w:t>
      </w:r>
      <w:r w:rsidR="00BD42E3" w:rsidRPr="00985CA2">
        <w:t>.20</w:t>
      </w:r>
      <w:r>
        <w:t>22</w:t>
      </w:r>
      <w:r w:rsidR="00BD42E3" w:rsidRPr="00985CA2">
        <w:t xml:space="preserve">                          </w:t>
      </w:r>
      <w:r w:rsidR="009B705B">
        <w:t xml:space="preserve">     </w:t>
      </w:r>
      <w:r w:rsidR="00BD42E3" w:rsidRPr="00985CA2">
        <w:t xml:space="preserve">   </w:t>
      </w:r>
      <w:r w:rsidR="009B705B">
        <w:t xml:space="preserve">  </w:t>
      </w:r>
      <w:r w:rsidR="00BD42E3" w:rsidRPr="00985CA2">
        <w:t xml:space="preserve"> с.</w:t>
      </w:r>
      <w:r w:rsidR="00EF228A">
        <w:t xml:space="preserve"> </w:t>
      </w:r>
      <w:r w:rsidR="00EF228A" w:rsidRPr="00985CA2">
        <w:t>Старомукменево</w:t>
      </w:r>
      <w:r w:rsidR="00BD42E3" w:rsidRPr="00985CA2">
        <w:t xml:space="preserve">                    </w:t>
      </w:r>
      <w:r w:rsidR="009B705B">
        <w:t xml:space="preserve">          </w:t>
      </w:r>
      <w:r w:rsidR="00BD42E3" w:rsidRPr="00985CA2">
        <w:t xml:space="preserve">      № </w:t>
      </w:r>
      <w:r>
        <w:t>48</w:t>
      </w:r>
    </w:p>
    <w:p w:rsidR="005C14CC" w:rsidRDefault="005C14CC">
      <w:r>
        <w:t xml:space="preserve"> </w:t>
      </w:r>
    </w:p>
    <w:p w:rsidR="009B705B" w:rsidRDefault="009B705B"/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C14CC" w:rsidRPr="008967ED" w:rsidTr="004D2F67">
        <w:trPr>
          <w:trHeight w:val="655"/>
        </w:trPr>
        <w:tc>
          <w:tcPr>
            <w:tcW w:w="9570" w:type="dxa"/>
          </w:tcPr>
          <w:p w:rsidR="005C14CC" w:rsidRPr="00AC0F89" w:rsidRDefault="00AC0F89" w:rsidP="00AC0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 утверждении о</w:t>
            </w:r>
            <w:r w:rsidRPr="00D776AF">
              <w:rPr>
                <w:b/>
                <w:bCs/>
              </w:rPr>
              <w:t>тчет</w:t>
            </w:r>
            <w:r>
              <w:rPr>
                <w:b/>
                <w:bCs/>
              </w:rPr>
              <w:t>а</w:t>
            </w:r>
            <w:r w:rsidRPr="00D776AF">
              <w:rPr>
                <w:b/>
                <w:bCs/>
              </w:rPr>
              <w:t xml:space="preserve"> главы мун</w:t>
            </w:r>
            <w:r>
              <w:rPr>
                <w:b/>
                <w:bCs/>
              </w:rPr>
              <w:t>иципального образования «Старомукменевский сельсовет» за 202</w:t>
            </w:r>
            <w:r w:rsidR="00E921C4">
              <w:rPr>
                <w:b/>
                <w:bCs/>
              </w:rPr>
              <w:t>1</w:t>
            </w:r>
            <w:r w:rsidRPr="00D776AF">
              <w:rPr>
                <w:b/>
                <w:bCs/>
              </w:rPr>
              <w:t xml:space="preserve"> год</w:t>
            </w:r>
          </w:p>
          <w:p w:rsidR="005C14CC" w:rsidRPr="008967ED" w:rsidRDefault="005C14CC" w:rsidP="00AC0F89">
            <w:pPr>
              <w:jc w:val="center"/>
              <w:rPr>
                <w:b/>
              </w:rPr>
            </w:pPr>
          </w:p>
        </w:tc>
      </w:tr>
    </w:tbl>
    <w:p w:rsidR="005C14CC" w:rsidRPr="00AF5CFF" w:rsidRDefault="005C14CC" w:rsidP="005C14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C0F89" w:rsidRDefault="00AC0F89" w:rsidP="00AC0F89">
      <w:pPr>
        <w:spacing w:line="276" w:lineRule="auto"/>
        <w:ind w:firstLine="720"/>
        <w:jc w:val="both"/>
      </w:pPr>
      <w:r>
        <w:t xml:space="preserve">  В соответствии со статьей 22 Устава муниципального образования Старомукменевский сельсовет, руководствуясь П</w:t>
      </w:r>
      <w:r w:rsidRPr="00390375">
        <w:t>оложением</w:t>
      </w:r>
      <w:r>
        <w:t xml:space="preserve"> о порядке предоставления и рассмотрения ежегодного отчета Главы муниципального образования Старомукменевский сельсовет  Совет депутатов решил:</w:t>
      </w:r>
    </w:p>
    <w:p w:rsidR="00AC0F89" w:rsidRDefault="00AC0F89" w:rsidP="00AC0F89">
      <w:pPr>
        <w:spacing w:line="276" w:lineRule="auto"/>
        <w:ind w:firstLine="720"/>
        <w:jc w:val="both"/>
      </w:pPr>
      <w:r>
        <w:t>1. Работу главы и администрации муниципального образования Ста</w:t>
      </w:r>
      <w:r w:rsidR="00E921C4">
        <w:t>ромукменевский сельсовет за 2021</w:t>
      </w:r>
      <w:r>
        <w:t xml:space="preserve"> год признать удовлетворительной.</w:t>
      </w:r>
    </w:p>
    <w:p w:rsidR="00AC0F89" w:rsidRDefault="00AC0F89" w:rsidP="00AC0F89">
      <w:pPr>
        <w:spacing w:line="276" w:lineRule="auto"/>
        <w:ind w:firstLine="720"/>
        <w:jc w:val="both"/>
      </w:pPr>
      <w:r>
        <w:t>2.   Настоящее решение вступает в силу со дня принятия.</w:t>
      </w:r>
    </w:p>
    <w:p w:rsidR="005C14CC" w:rsidRDefault="005C14CC" w:rsidP="005C14CC">
      <w:pPr>
        <w:spacing w:line="360" w:lineRule="auto"/>
        <w:jc w:val="both"/>
      </w:pPr>
    </w:p>
    <w:p w:rsidR="00AC0F89" w:rsidRDefault="00AC0F89" w:rsidP="005C14CC">
      <w:pPr>
        <w:spacing w:line="360" w:lineRule="auto"/>
        <w:jc w:val="both"/>
      </w:pPr>
    </w:p>
    <w:p w:rsidR="00AC0F89" w:rsidRPr="0090786F" w:rsidRDefault="00AC0F89" w:rsidP="005C14CC">
      <w:pPr>
        <w:spacing w:line="360" w:lineRule="auto"/>
        <w:jc w:val="both"/>
      </w:pPr>
    </w:p>
    <w:p w:rsidR="005C14CC" w:rsidRPr="0090786F" w:rsidRDefault="005C14CC" w:rsidP="005C14CC">
      <w:pPr>
        <w:jc w:val="both"/>
      </w:pPr>
    </w:p>
    <w:p w:rsidR="005C14CC" w:rsidRPr="0090786F" w:rsidRDefault="005C14CC" w:rsidP="005C14CC">
      <w:pPr>
        <w:jc w:val="both"/>
      </w:pPr>
      <w:r w:rsidRPr="0090786F">
        <w:t>Председатель</w:t>
      </w:r>
      <w:r w:rsidR="00AC0F89">
        <w:t xml:space="preserve"> Совета </w:t>
      </w:r>
      <w:r>
        <w:t xml:space="preserve">депутатов  </w:t>
      </w:r>
      <w:r w:rsidRPr="0090786F">
        <w:t xml:space="preserve">                                          </w:t>
      </w:r>
      <w:r w:rsidR="00AC0F89">
        <w:t xml:space="preserve">         </w:t>
      </w:r>
      <w:r w:rsidR="00EF228A">
        <w:t>М.И.Мингазов</w:t>
      </w:r>
    </w:p>
    <w:p w:rsidR="005C14CC" w:rsidRPr="0090786F" w:rsidRDefault="005C14CC" w:rsidP="005C14CC">
      <w:pPr>
        <w:jc w:val="both"/>
      </w:pPr>
    </w:p>
    <w:p w:rsidR="005C14CC" w:rsidRDefault="005C14CC" w:rsidP="005C14CC">
      <w:pPr>
        <w:jc w:val="both"/>
        <w:rPr>
          <w:sz w:val="24"/>
          <w:szCs w:val="24"/>
        </w:rPr>
      </w:pPr>
    </w:p>
    <w:p w:rsidR="005C14CC" w:rsidRDefault="005C14CC" w:rsidP="005C14CC">
      <w:pPr>
        <w:jc w:val="both"/>
        <w:rPr>
          <w:sz w:val="24"/>
          <w:szCs w:val="24"/>
        </w:rPr>
      </w:pPr>
    </w:p>
    <w:p w:rsidR="005C14CC" w:rsidRDefault="005C14CC" w:rsidP="005C14CC">
      <w:pPr>
        <w:jc w:val="both"/>
        <w:rPr>
          <w:sz w:val="24"/>
          <w:szCs w:val="24"/>
        </w:rPr>
      </w:pPr>
    </w:p>
    <w:p w:rsidR="005C14CC" w:rsidRDefault="005C14CC" w:rsidP="005C14CC">
      <w:pPr>
        <w:jc w:val="center"/>
        <w:rPr>
          <w:b/>
          <w:sz w:val="24"/>
          <w:szCs w:val="24"/>
        </w:rPr>
      </w:pPr>
    </w:p>
    <w:p w:rsidR="009B705B" w:rsidRDefault="009B705B" w:rsidP="005C14CC">
      <w:pPr>
        <w:jc w:val="both"/>
        <w:rPr>
          <w:b/>
          <w:sz w:val="24"/>
          <w:szCs w:val="24"/>
        </w:rPr>
      </w:pPr>
    </w:p>
    <w:p w:rsidR="009B705B" w:rsidRDefault="009B705B" w:rsidP="005C14CC">
      <w:pPr>
        <w:jc w:val="both"/>
        <w:rPr>
          <w:b/>
          <w:sz w:val="24"/>
          <w:szCs w:val="24"/>
        </w:rPr>
      </w:pPr>
    </w:p>
    <w:p w:rsidR="009B705B" w:rsidRDefault="009B705B" w:rsidP="005C14CC">
      <w:pPr>
        <w:jc w:val="both"/>
      </w:pPr>
    </w:p>
    <w:p w:rsidR="005C14CC" w:rsidRDefault="005C14CC" w:rsidP="005C14CC">
      <w:pPr>
        <w:jc w:val="both"/>
      </w:pPr>
    </w:p>
    <w:p w:rsidR="005C14CC" w:rsidRDefault="005C14CC" w:rsidP="005C14CC">
      <w:pPr>
        <w:jc w:val="both"/>
      </w:pPr>
    </w:p>
    <w:p w:rsidR="005C14CC" w:rsidRDefault="005C14CC" w:rsidP="005C14CC">
      <w:pPr>
        <w:jc w:val="both"/>
      </w:pPr>
    </w:p>
    <w:p w:rsidR="00AC0F89" w:rsidRPr="00AC0F89" w:rsidRDefault="00AC0F89" w:rsidP="00AC0F89">
      <w:pPr>
        <w:jc w:val="center"/>
        <w:rPr>
          <w:sz w:val="32"/>
          <w:szCs w:val="40"/>
        </w:rPr>
      </w:pPr>
      <w:r w:rsidRPr="00AC0F89">
        <w:rPr>
          <w:sz w:val="32"/>
          <w:szCs w:val="40"/>
        </w:rPr>
        <w:t>Отчет главы администрации муниципального образования Старомукменевский сельсовет Асекеевского ра</w:t>
      </w:r>
      <w:r w:rsidR="00E921C4">
        <w:rPr>
          <w:sz w:val="32"/>
          <w:szCs w:val="40"/>
        </w:rPr>
        <w:t>йона Оренбургской области в 2021</w:t>
      </w:r>
      <w:r w:rsidRPr="00AC0F89">
        <w:rPr>
          <w:sz w:val="32"/>
          <w:szCs w:val="40"/>
        </w:rPr>
        <w:t xml:space="preserve"> г.</w:t>
      </w:r>
    </w:p>
    <w:p w:rsidR="00AC0F89" w:rsidRPr="007C1A7B" w:rsidRDefault="00AC0F89" w:rsidP="00AC0F89">
      <w:pPr>
        <w:rPr>
          <w:sz w:val="40"/>
          <w:szCs w:val="40"/>
        </w:rPr>
      </w:pPr>
    </w:p>
    <w:p w:rsidR="00E921C4" w:rsidRDefault="00AC0F89" w:rsidP="00E921C4">
      <w:pPr>
        <w:spacing w:line="276" w:lineRule="auto"/>
        <w:jc w:val="both"/>
      </w:pPr>
      <w:r>
        <w:t xml:space="preserve">       </w:t>
      </w:r>
      <w:r w:rsidRPr="007C1A7B">
        <w:t>Сегодня вашему вниманию представляетс</w:t>
      </w:r>
      <w:r w:rsidR="00E921C4">
        <w:t>я отчет по итогам работы за 2021</w:t>
      </w:r>
      <w:r w:rsidRPr="007C1A7B">
        <w:t xml:space="preserve"> год. </w:t>
      </w:r>
      <w:r w:rsidR="00E921C4">
        <w:t xml:space="preserve">В связи с ограничительными мероприятиями, связанными с распространением новой </w:t>
      </w:r>
      <w:proofErr w:type="spellStart"/>
      <w:r w:rsidR="00E921C4">
        <w:t>коронавирусной</w:t>
      </w:r>
      <w:proofErr w:type="spellEnd"/>
      <w:r w:rsidR="00E921C4">
        <w:t xml:space="preserve"> инфекции, форма взаимодействия с населением обрела другие формы. </w:t>
      </w:r>
    </w:p>
    <w:p w:rsidR="00E921C4" w:rsidRDefault="00E921C4" w:rsidP="00E921C4">
      <w:pPr>
        <w:spacing w:line="276" w:lineRule="auto"/>
        <w:jc w:val="both"/>
      </w:pPr>
      <w:r>
        <w:t>Главными задачами в работе администрации сельского поселения остаются исполнение полномочий в соответствии со ФЗ «Об общих принципах организации местного самоуправления в РФ» № 131-ФЗ, Уставом поселения и другими федеральными и областными правовыми актами. Это, прежде всего:</w:t>
      </w:r>
    </w:p>
    <w:p w:rsidR="00E921C4" w:rsidRDefault="00E921C4" w:rsidP="00E921C4">
      <w:pPr>
        <w:spacing w:line="276" w:lineRule="auto"/>
        <w:jc w:val="both"/>
      </w:pPr>
      <w:r>
        <w:t>- исполнение бюджета сельского поселения;</w:t>
      </w:r>
    </w:p>
    <w:p w:rsidR="00E921C4" w:rsidRDefault="00E921C4" w:rsidP="00E921C4">
      <w:pPr>
        <w:spacing w:line="276" w:lineRule="auto"/>
        <w:jc w:val="both"/>
      </w:pPr>
      <w:r>
        <w:t>- благоустройство территории населенных пунктов, обеспечение жизнедеятельности поселения;</w:t>
      </w:r>
    </w:p>
    <w:p w:rsidR="00E921C4" w:rsidRPr="007C1A7B" w:rsidRDefault="00E921C4" w:rsidP="00E921C4">
      <w:pPr>
        <w:spacing w:line="276" w:lineRule="auto"/>
        <w:jc w:val="both"/>
      </w:pPr>
      <w:r>
        <w:t>- выявление проблем и вопросов поселения путем проведения сходов граждан, встреч с депутатами Собрания депутатов  сельского поселения для решения вопросов жизнедеятельности населенных пунктов поселения.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>Одним из самых актуальных вопросов был и остается вопрос благоустройства населенных пунктов сельского поселения.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 xml:space="preserve">За прошедший год была проведена работа по приведению в порядок территории и благоустройству нашего поселения – это проведение субботников по благоустройству  территорий памятника, кладбищ, территорий, прилегающих к учреждениям и организациям. Хочется сказать огромное спасибо всем жителям </w:t>
      </w:r>
      <w:proofErr w:type="spellStart"/>
      <w:r w:rsidRPr="00E921C4">
        <w:t>с</w:t>
      </w:r>
      <w:proofErr w:type="gramStart"/>
      <w:r w:rsidRPr="00E921C4">
        <w:t>.С</w:t>
      </w:r>
      <w:proofErr w:type="gramEnd"/>
      <w:r w:rsidRPr="00E921C4">
        <w:t>таромукменево</w:t>
      </w:r>
      <w:proofErr w:type="spellEnd"/>
      <w:r w:rsidRPr="00E921C4">
        <w:t xml:space="preserve"> и </w:t>
      </w:r>
      <w:proofErr w:type="spellStart"/>
      <w:r w:rsidRPr="00E921C4">
        <w:t>п.Шамассовка</w:t>
      </w:r>
      <w:proofErr w:type="spellEnd"/>
      <w:r w:rsidRPr="00E921C4">
        <w:t>, кто принял активное участие при проведении субботников.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 xml:space="preserve">Был составлен план организационных мероприятий по благоустройству и Дней защиты от экологической опасности на территории Старомукменевского сельского поселения. В ходе данных мероприятий проведена уборка и очистка территорий около административных зданий, учреждений образования, культуры, здравоохранения.  Все мероприятия по благоустройству территории Старомукменевского сельского поселения приняло участие 80 человек,  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 xml:space="preserve">Своевременно проводится скашивание сорной растительности вокруг своих территорий. 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ab/>
      </w:r>
      <w:r w:rsidRPr="00E921C4">
        <w:tab/>
      </w:r>
      <w:r w:rsidRPr="00E921C4">
        <w:tab/>
      </w:r>
    </w:p>
    <w:p w:rsidR="00E921C4" w:rsidRPr="00E921C4" w:rsidRDefault="00E921C4" w:rsidP="00E921C4">
      <w:pPr>
        <w:spacing w:line="276" w:lineRule="auto"/>
        <w:jc w:val="both"/>
      </w:pPr>
      <w:r w:rsidRPr="00E921C4">
        <w:lastRenderedPageBreak/>
        <w:tab/>
        <w:t>Больным вопросом для поселения является ремонт и содержание автомобильных дорог.</w:t>
      </w:r>
      <w:r w:rsidRPr="00E921C4">
        <w:tab/>
        <w:t xml:space="preserve"> Решались положительно вопросы очистки дорог от снега, в 2022 году запланирован ремонт дороги по </w:t>
      </w:r>
      <w:proofErr w:type="spellStart"/>
      <w:r w:rsidRPr="00E921C4">
        <w:t>у</w:t>
      </w:r>
      <w:r>
        <w:t>л</w:t>
      </w:r>
      <w:proofErr w:type="gramStart"/>
      <w:r>
        <w:t>.З</w:t>
      </w:r>
      <w:proofErr w:type="gramEnd"/>
      <w:r>
        <w:t>аречной</w:t>
      </w:r>
      <w:proofErr w:type="spellEnd"/>
      <w:r>
        <w:t xml:space="preserve"> на сумму 444</w:t>
      </w:r>
      <w:r w:rsidRPr="00E921C4">
        <w:t>,0 тыс.</w:t>
      </w:r>
      <w:r>
        <w:t xml:space="preserve"> </w:t>
      </w:r>
      <w:r w:rsidRPr="00E921C4">
        <w:t>рублей. Сделана сметная док</w:t>
      </w:r>
      <w:r>
        <w:t>ументация, получена положительное</w:t>
      </w:r>
      <w:r w:rsidRPr="00E921C4">
        <w:t xml:space="preserve"> заключение экспертизы.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ab/>
      </w:r>
      <w:r w:rsidRPr="00E921C4">
        <w:tab/>
        <w:t xml:space="preserve">В 1 полугодии 2021 года были проведены мероприятия, связанные с празднованием Дня Победы, Дня памяти и скорби, однако все массовые мероприятия были ограничены также в связи с эпидемией </w:t>
      </w:r>
      <w:proofErr w:type="spellStart"/>
      <w:r w:rsidRPr="00E921C4">
        <w:t>коронавируса</w:t>
      </w:r>
      <w:proofErr w:type="spellEnd"/>
      <w:r w:rsidRPr="00E921C4">
        <w:t xml:space="preserve">.  Своевременно производится покос территории вокруг памятника. Были вручены 74 медали Дети войны </w:t>
      </w:r>
      <w:proofErr w:type="gramStart"/>
      <w:r w:rsidRPr="00E921C4">
        <w:t>гражданам</w:t>
      </w:r>
      <w:proofErr w:type="gramEnd"/>
      <w:r w:rsidRPr="00E921C4">
        <w:t xml:space="preserve"> родившимся в период 04.09.1927 г. По 03.09.1945 г.р. Участникам боевых действий в Афганистане и Чечне также было вручено 7 медалей «Ветеран боевых действий» 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ab/>
      </w:r>
    </w:p>
    <w:p w:rsidR="00E921C4" w:rsidRPr="00E921C4" w:rsidRDefault="00E921C4" w:rsidP="00E921C4">
      <w:pPr>
        <w:spacing w:line="276" w:lineRule="auto"/>
        <w:jc w:val="both"/>
      </w:pPr>
      <w:r w:rsidRPr="00E921C4">
        <w:tab/>
        <w:t xml:space="preserve">Острым остается вопрос стихийных свалок. Несмотря на то, что в настоящее время налажен вопрос централизованного сбора и вывоза ТКО региональным оператором, вокруг населенных пунктов поселения, </w:t>
      </w:r>
      <w:proofErr w:type="gramStart"/>
      <w:r w:rsidRPr="00E921C4">
        <w:t>лесополосах</w:t>
      </w:r>
      <w:proofErr w:type="gramEnd"/>
      <w:r w:rsidRPr="00E921C4">
        <w:t xml:space="preserve">, балках периодически возникают стихийные свалки.        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ab/>
        <w:t xml:space="preserve">Ежегодно в пожароопасный период вводится особый противопожарный режим, во время которого категорически запрещено проводить сжигание мусора, листьев, сухой растительности, </w:t>
      </w:r>
      <w:proofErr w:type="spellStart"/>
      <w:r w:rsidRPr="00E921C4">
        <w:t>поживных</w:t>
      </w:r>
      <w:proofErr w:type="spellEnd"/>
      <w:r w:rsidRPr="00E921C4">
        <w:t xml:space="preserve"> остатков. Особые меры пожарной безопасности устанавливаются также при уборке урожая. Однако, несмотря на это, жгут мусор во дворах и за дворами.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 xml:space="preserve">С  целью предотвращения ландшафтных возгораний в рамках пожароопасного сезона в 2021г. Администрацией поселения приняты следующие меры: 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 xml:space="preserve"> -  проводится постоянная работа по информированию населения о необходимости неукоснительного соблюдения мер пожарной безопасности:   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 xml:space="preserve"> - на  официальном сайте Администрации сельского поселения, на информационных стендах размещены  агитационные материалы (листовки), информирующие население о недопустимости выжигания сухой растительности, о мерах административного воздействия в отношении нарушителей порядка выжигания сухой растительности и о последствиях для  окружающей среды, населению вручаются памятки   на противопожарную тематику; 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 xml:space="preserve">- проводятся профилактические рейды по обследованию мест проживания неблагополучных семей для проведения профилактической работы, направленной на информирование о необходимости неукоснительного </w:t>
      </w:r>
      <w:r w:rsidRPr="00E921C4">
        <w:lastRenderedPageBreak/>
        <w:t>соблюдения  мер пожарной безопасности (с вручением памяток родителям под подпись);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>- в каждом населенном пункте и в Администрации имеются первичные средства и силы для противопожарных мероприятий (ранцевые огнетушители в количестве 13 штук);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>Также, проводится работа по информированию населения о правилах безопасности на водных объектах на территории сельского поселения. В летний период размещаются информационные листовки о запрете купания в неположенных местах. В зимнее время размещаются таблички о запрете выхода на лед.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>В 2021 году было 12 выездов противопожарной машины на тушение пожаров на</w:t>
      </w:r>
      <w:r>
        <w:t xml:space="preserve"> территории сельского поселения</w:t>
      </w:r>
      <w:r w:rsidRPr="00E921C4">
        <w:t xml:space="preserve">. Была проведена опашка территории сельсовета силами ИП КФХ </w:t>
      </w:r>
      <w:proofErr w:type="spellStart"/>
      <w:r w:rsidRPr="00E921C4">
        <w:t>Гарейшина</w:t>
      </w:r>
      <w:proofErr w:type="spellEnd"/>
      <w:r w:rsidRPr="00E921C4">
        <w:t xml:space="preserve"> Эдуарда </w:t>
      </w:r>
      <w:proofErr w:type="spellStart"/>
      <w:r w:rsidRPr="00E921C4">
        <w:t>Наилевича</w:t>
      </w:r>
      <w:proofErr w:type="spellEnd"/>
      <w:r w:rsidRPr="00E921C4">
        <w:t xml:space="preserve">, Хайруллина Равиля </w:t>
      </w:r>
      <w:proofErr w:type="spellStart"/>
      <w:r w:rsidRPr="00E921C4">
        <w:t>Хасановича</w:t>
      </w:r>
      <w:proofErr w:type="spellEnd"/>
      <w:r w:rsidRPr="00E921C4">
        <w:t>,</w:t>
      </w:r>
      <w:r>
        <w:t xml:space="preserve"> </w:t>
      </w:r>
      <w:proofErr w:type="spellStart"/>
      <w:r w:rsidRPr="00E921C4">
        <w:t>Мифтахава</w:t>
      </w:r>
      <w:proofErr w:type="spellEnd"/>
      <w:r w:rsidRPr="00E921C4">
        <w:t xml:space="preserve"> Альберта </w:t>
      </w:r>
      <w:proofErr w:type="spellStart"/>
      <w:r w:rsidRPr="00E921C4">
        <w:t>Искандаровича</w:t>
      </w:r>
      <w:proofErr w:type="spellEnd"/>
      <w:r w:rsidRPr="00E921C4">
        <w:t>.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ab/>
      </w:r>
      <w:r w:rsidRPr="00E921C4">
        <w:tab/>
        <w:t>Кратко остановлюсь на основных задачах на 2022 год: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>1.</w:t>
      </w:r>
      <w:r w:rsidRPr="00E921C4">
        <w:tab/>
        <w:t>Держать на контроле вопросы качественного выполнения мероприятий по содержанию автомобильных дорог, безопасности дорожного движения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>2.</w:t>
      </w:r>
      <w:r w:rsidRPr="00E921C4">
        <w:tab/>
        <w:t>Продолжать техническое обслуживание уличного освещения, включая замену лампочек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>3.</w:t>
      </w:r>
      <w:r w:rsidRPr="00E921C4">
        <w:tab/>
        <w:t>Продолжать работы по благоустройству населенных пунктов сельского поселения:  покос травы на территориях учреждений и организаций, на  памятниках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>4.</w:t>
      </w:r>
      <w:r w:rsidRPr="00E921C4">
        <w:tab/>
        <w:t xml:space="preserve">Продолжить работы по содержанию мест захоронений: сбор и вывоз мусора, скашивание сорной растительности. В 2022-2023 годах  принять участие в инициативном бюджетировании по благоустройству кладбища в </w:t>
      </w:r>
      <w:proofErr w:type="spellStart"/>
      <w:r w:rsidRPr="00E921C4">
        <w:t>с</w:t>
      </w:r>
      <w:proofErr w:type="gramStart"/>
      <w:r w:rsidRPr="00E921C4">
        <w:t>.С</w:t>
      </w:r>
      <w:proofErr w:type="gramEnd"/>
      <w:r w:rsidRPr="00E921C4">
        <w:t>таромукменево</w:t>
      </w:r>
      <w:proofErr w:type="spellEnd"/>
    </w:p>
    <w:p w:rsidR="00E921C4" w:rsidRPr="00E921C4" w:rsidRDefault="00E921C4" w:rsidP="00E921C4">
      <w:pPr>
        <w:spacing w:line="276" w:lineRule="auto"/>
        <w:jc w:val="both"/>
      </w:pPr>
    </w:p>
    <w:p w:rsidR="00E921C4" w:rsidRPr="00E921C4" w:rsidRDefault="00E921C4" w:rsidP="00E921C4">
      <w:pPr>
        <w:spacing w:line="276" w:lineRule="auto"/>
        <w:jc w:val="both"/>
      </w:pPr>
      <w:r w:rsidRPr="00E921C4">
        <w:t>Мне хотелось выразить благодарность неравнодушным людям нашего поселения за плодотворную работу, за совместные конструктивные решения общих проблем и выразить уверенность, что в 2022 году мы вместе с ВАМИ продолжим эффективную работу.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>Желаю всем ВАМ крепкого здоровья, семейного благополучия, урожайного года и простого  человеческого счастья!</w:t>
      </w:r>
    </w:p>
    <w:p w:rsidR="00E921C4" w:rsidRPr="00E921C4" w:rsidRDefault="00E921C4" w:rsidP="00E921C4">
      <w:pPr>
        <w:spacing w:line="276" w:lineRule="auto"/>
        <w:jc w:val="both"/>
      </w:pPr>
      <w:r w:rsidRPr="00E921C4">
        <w:t>СПАСИБО ЗА ВНИМАНИЕ!</w:t>
      </w:r>
    </w:p>
    <w:p w:rsidR="00E921C4" w:rsidRPr="00E921C4" w:rsidRDefault="00E921C4" w:rsidP="00E921C4">
      <w:pPr>
        <w:spacing w:line="276" w:lineRule="auto"/>
        <w:jc w:val="both"/>
      </w:pPr>
    </w:p>
    <w:p w:rsidR="00E921C4" w:rsidRPr="00E921C4" w:rsidRDefault="00E921C4" w:rsidP="00E921C4">
      <w:pPr>
        <w:spacing w:line="276" w:lineRule="auto"/>
        <w:jc w:val="both"/>
      </w:pPr>
    </w:p>
    <w:p w:rsidR="00E921C4" w:rsidRPr="00E921C4" w:rsidRDefault="00E921C4" w:rsidP="00E921C4">
      <w:pPr>
        <w:spacing w:line="276" w:lineRule="auto"/>
        <w:jc w:val="both"/>
      </w:pPr>
    </w:p>
    <w:p w:rsidR="005C14CC" w:rsidRPr="00E921C4" w:rsidRDefault="005C14CC" w:rsidP="00AC0F89">
      <w:pPr>
        <w:spacing w:line="276" w:lineRule="auto"/>
        <w:jc w:val="both"/>
      </w:pPr>
      <w:bookmarkStart w:id="0" w:name="_GoBack"/>
      <w:bookmarkEnd w:id="0"/>
    </w:p>
    <w:p w:rsidR="00AC0F89" w:rsidRPr="00E921C4" w:rsidRDefault="00AC0F89" w:rsidP="00AC0F89">
      <w:pPr>
        <w:spacing w:line="276" w:lineRule="auto"/>
        <w:jc w:val="both"/>
      </w:pPr>
    </w:p>
    <w:sectPr w:rsidR="00AC0F89" w:rsidRPr="00E921C4" w:rsidSect="0006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0291"/>
    <w:multiLevelType w:val="hybridMultilevel"/>
    <w:tmpl w:val="1242D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2E3"/>
    <w:rsid w:val="000230A7"/>
    <w:rsid w:val="000620D6"/>
    <w:rsid w:val="000E65B0"/>
    <w:rsid w:val="000F11CE"/>
    <w:rsid w:val="001139D9"/>
    <w:rsid w:val="00316689"/>
    <w:rsid w:val="00367820"/>
    <w:rsid w:val="005C14CC"/>
    <w:rsid w:val="007469D0"/>
    <w:rsid w:val="0075577F"/>
    <w:rsid w:val="007D0193"/>
    <w:rsid w:val="00885113"/>
    <w:rsid w:val="00961600"/>
    <w:rsid w:val="00985CA2"/>
    <w:rsid w:val="009B705B"/>
    <w:rsid w:val="00AC0F89"/>
    <w:rsid w:val="00B3381B"/>
    <w:rsid w:val="00B74164"/>
    <w:rsid w:val="00BA7687"/>
    <w:rsid w:val="00BD42E3"/>
    <w:rsid w:val="00D50E65"/>
    <w:rsid w:val="00D606F2"/>
    <w:rsid w:val="00E00F95"/>
    <w:rsid w:val="00E35C34"/>
    <w:rsid w:val="00E921C4"/>
    <w:rsid w:val="00EF228A"/>
    <w:rsid w:val="00F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D42E3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42E3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4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2022-04-06T11:17:00Z</cp:lastPrinted>
  <dcterms:created xsi:type="dcterms:W3CDTF">2021-02-26T05:14:00Z</dcterms:created>
  <dcterms:modified xsi:type="dcterms:W3CDTF">2022-04-06T11:17:00Z</dcterms:modified>
</cp:coreProperties>
</file>